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27252FB" w:rsidR="00B26598" w:rsidRPr="00C97E75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97E75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341B1FCE" w:rsidR="00B26598" w:rsidRPr="009512B5" w:rsidRDefault="003055B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</w:t>
      </w:r>
      <w:r w:rsidR="00C63347">
        <w:rPr>
          <w:b/>
          <w:sz w:val="28"/>
          <w:szCs w:val="28"/>
        </w:rPr>
        <w:t>к дифференцированному зачету</w:t>
      </w:r>
    </w:p>
    <w:p w14:paraId="59029120" w14:textId="44FE3C9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C63347">
        <w:rPr>
          <w:b/>
          <w:u w:val="single"/>
        </w:rPr>
        <w:t>Финансы, денежное обращение и кредит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5C282007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C97E75">
        <w:rPr>
          <w:b/>
          <w:u w:val="single"/>
          <w:lang w:val="en-US"/>
        </w:rPr>
        <w:t>V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4BCA872E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Виды денег. </w:t>
      </w:r>
    </w:p>
    <w:p w14:paraId="33B0DE62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Наличное и безналичное обращение, их единство и взаимосвязь. </w:t>
      </w:r>
    </w:p>
    <w:p w14:paraId="235013F2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Закон денежного обращения. </w:t>
      </w:r>
    </w:p>
    <w:p w14:paraId="5219E32F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Денежная масса и скорость обращения денег. </w:t>
      </w:r>
    </w:p>
    <w:p w14:paraId="462D6BB9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Инфляция, ее сущность и формы проявления. </w:t>
      </w:r>
    </w:p>
    <w:p w14:paraId="578A7664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Виды и типы инфляции. </w:t>
      </w:r>
    </w:p>
    <w:p w14:paraId="75ECC087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Формы и методы антиинфляционной политики</w:t>
      </w:r>
    </w:p>
    <w:p w14:paraId="16A2F1F5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Денежная система, ее типы и элементы.</w:t>
      </w:r>
    </w:p>
    <w:p w14:paraId="042901AD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Валютная система и валютные ценности. </w:t>
      </w:r>
    </w:p>
    <w:p w14:paraId="3431E9C5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Конвертируемость валюты. Валютные операции. </w:t>
      </w:r>
    </w:p>
    <w:p w14:paraId="79E1EC93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Валютное регулирование. </w:t>
      </w:r>
    </w:p>
    <w:p w14:paraId="6B3DC494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Валютный контроль</w:t>
      </w:r>
    </w:p>
    <w:p w14:paraId="3BAB414D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Банковская система РФ, ее структура.</w:t>
      </w:r>
    </w:p>
    <w:p w14:paraId="33F4F13A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Кредитный механизм. </w:t>
      </w:r>
    </w:p>
    <w:p w14:paraId="56D71822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Кредитная система и ее организация.</w:t>
      </w:r>
    </w:p>
    <w:p w14:paraId="14C5B6EE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Кредит, его сущность, функции и принципы. </w:t>
      </w:r>
    </w:p>
    <w:p w14:paraId="0007957E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Разновидности кредита. </w:t>
      </w:r>
    </w:p>
    <w:p w14:paraId="3DFEABC2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Организация и порядок кредитования.</w:t>
      </w:r>
    </w:p>
    <w:p w14:paraId="6E101907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Понятие и функции коммерческих банков. </w:t>
      </w:r>
    </w:p>
    <w:p w14:paraId="7A9D0A11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Виды банковских операций.</w:t>
      </w:r>
    </w:p>
    <w:p w14:paraId="759816FF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Кредитная политика коммерческих банков.</w:t>
      </w:r>
    </w:p>
    <w:p w14:paraId="66B73955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Инвестиционная деятельность и политика коммерческих банков.</w:t>
      </w:r>
    </w:p>
    <w:p w14:paraId="1E1F6618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Задачи и функции Центрального банка России.</w:t>
      </w:r>
    </w:p>
    <w:p w14:paraId="359C75FE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Пассивные и активные операции Центрального банка России.</w:t>
      </w:r>
    </w:p>
    <w:p w14:paraId="4E6771DB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Роль Центрального банка России в регулировании денежно-кредитной системы.</w:t>
      </w:r>
    </w:p>
    <w:p w14:paraId="7187BD91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Цели, типы и инструменты денежно-кредитной политики.</w:t>
      </w:r>
    </w:p>
    <w:p w14:paraId="7F8049CD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lastRenderedPageBreak/>
        <w:t>Сущность и функции финансов.</w:t>
      </w:r>
    </w:p>
    <w:p w14:paraId="779C2D7D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Финансовая система: сущность, подсистемы, сферы, звенья.</w:t>
      </w:r>
    </w:p>
    <w:p w14:paraId="3D8A0387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Принципы финансовой политики. </w:t>
      </w:r>
    </w:p>
    <w:p w14:paraId="72B63A44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Принципы финансового контроля.</w:t>
      </w:r>
    </w:p>
    <w:p w14:paraId="53E635F1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Понятие государственных и муниципальных финансов, их роль в организации финансовой системы.</w:t>
      </w:r>
    </w:p>
    <w:p w14:paraId="41B0467A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Основные звенья (составляющие) государственных финансов.</w:t>
      </w:r>
    </w:p>
    <w:p w14:paraId="228C8DB0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Основные формы кредита и его классификация.</w:t>
      </w:r>
    </w:p>
    <w:p w14:paraId="05246AD7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Рынок капитала (финансовый рынок) и его структура.</w:t>
      </w:r>
    </w:p>
    <w:p w14:paraId="61235BAC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Ценные бумаги и их виды.</w:t>
      </w:r>
    </w:p>
    <w:p w14:paraId="2480BDB6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Рынок ценных бумаг и его экономическая роль.</w:t>
      </w:r>
    </w:p>
    <w:p w14:paraId="79FABBFE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Фондовая биржа и механизм ее функционирования.</w:t>
      </w:r>
    </w:p>
    <w:p w14:paraId="230AE70D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Виды сделок с ценными бумагами.</w:t>
      </w:r>
    </w:p>
    <w:p w14:paraId="744EA739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Становление денежной системы Древней Руси.</w:t>
      </w:r>
    </w:p>
    <w:p w14:paraId="08723D2E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Денежные отношения феодально-помещичьей России.</w:t>
      </w:r>
    </w:p>
    <w:p w14:paraId="21A1D0C6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Эволюция денежного обращения России.</w:t>
      </w:r>
    </w:p>
    <w:p w14:paraId="57D30535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 xml:space="preserve">Структура кредитной системы Российской империи до </w:t>
      </w:r>
      <w:smartTag w:uri="urn:schemas-microsoft-com:office:smarttags" w:element="metricconverter">
        <w:smartTagPr>
          <w:attr w:name="ProductID" w:val="1917 г"/>
        </w:smartTagPr>
        <w:r w:rsidRPr="00C63347">
          <w:rPr>
            <w:rFonts w:ascii="Times New Roman" w:hAnsi="Times New Roman" w:cs="Times New Roman"/>
          </w:rPr>
          <w:t>1917 г</w:t>
        </w:r>
      </w:smartTag>
      <w:r w:rsidRPr="00C63347">
        <w:rPr>
          <w:rFonts w:ascii="Times New Roman" w:hAnsi="Times New Roman" w:cs="Times New Roman"/>
        </w:rPr>
        <w:t>.</w:t>
      </w:r>
    </w:p>
    <w:p w14:paraId="557BB4D1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Развитие кредитной системы России в советский период.</w:t>
      </w:r>
    </w:p>
    <w:p w14:paraId="05D4ABB8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Банковская реформа в России и становление современной банковской системы.</w:t>
      </w:r>
    </w:p>
    <w:p w14:paraId="4ACC53A3" w14:textId="77777777" w:rsidR="00C63347" w:rsidRPr="00C63347" w:rsidRDefault="00C63347" w:rsidP="00C63347">
      <w:pPr>
        <w:pStyle w:val="a4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63347">
        <w:rPr>
          <w:rFonts w:ascii="Times New Roman" w:hAnsi="Times New Roman" w:cs="Times New Roman"/>
        </w:rPr>
        <w:t>Становление современной кредитной системы в России.</w:t>
      </w:r>
    </w:p>
    <w:p w14:paraId="5CF42D92" w14:textId="748D6AAA" w:rsidR="00F165CB" w:rsidRPr="003055BA" w:rsidRDefault="00F165CB" w:rsidP="003055BA">
      <w:pPr>
        <w:widowControl w:val="0"/>
        <w:tabs>
          <w:tab w:val="left" w:pos="426"/>
        </w:tabs>
        <w:suppressAutoHyphens/>
        <w:autoSpaceDN w:val="0"/>
        <w:spacing w:line="360" w:lineRule="auto"/>
        <w:textAlignment w:val="baseline"/>
        <w:rPr>
          <w:bCs/>
          <w:kern w:val="3"/>
        </w:rPr>
      </w:pPr>
    </w:p>
    <w:sectPr w:rsidR="00F165CB" w:rsidRPr="003055BA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53491"/>
    <w:multiLevelType w:val="hybridMultilevel"/>
    <w:tmpl w:val="A634C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123E3"/>
    <w:multiLevelType w:val="multilevel"/>
    <w:tmpl w:val="D3A2A068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4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8"/>
          <w:szCs w:val="28"/>
        </w:rPr>
      </w:lvl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055BA"/>
    <w:rsid w:val="00364B28"/>
    <w:rsid w:val="00570DE0"/>
    <w:rsid w:val="006C0DBE"/>
    <w:rsid w:val="007C31AD"/>
    <w:rsid w:val="00A035FB"/>
    <w:rsid w:val="00B26598"/>
    <w:rsid w:val="00BA60C9"/>
    <w:rsid w:val="00C63347"/>
    <w:rsid w:val="00C97E75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10</cp:revision>
  <dcterms:created xsi:type="dcterms:W3CDTF">2022-07-18T07:11:00Z</dcterms:created>
  <dcterms:modified xsi:type="dcterms:W3CDTF">2022-08-02T10:28:00Z</dcterms:modified>
</cp:coreProperties>
</file>